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5" w:rsidRPr="009839A0" w:rsidRDefault="00930707" w:rsidP="00930707">
      <w:pPr>
        <w:jc w:val="center"/>
        <w:rPr>
          <w:b/>
        </w:rPr>
      </w:pPr>
      <w:r w:rsidRPr="009839A0">
        <w:rPr>
          <w:b/>
        </w:rPr>
        <w:t>Department of Microbiology, KGMU organized a panel discussion on “TB Diagnostics: Do’s and Don’ts” to commemorate World TB Day</w:t>
      </w:r>
    </w:p>
    <w:p w:rsidR="00BA41A3" w:rsidRPr="009839A0" w:rsidRDefault="00BA41A3" w:rsidP="00930707">
      <w:pPr>
        <w:jc w:val="center"/>
        <w:rPr>
          <w:b/>
        </w:rPr>
      </w:pPr>
    </w:p>
    <w:p w:rsidR="000A3936" w:rsidRDefault="00C654E5" w:rsidP="00683C1F">
      <w:pPr>
        <w:spacing w:line="276" w:lineRule="auto"/>
      </w:pPr>
      <w:r>
        <w:t xml:space="preserve">To mark the World TB day, which is celebrated </w:t>
      </w:r>
      <w:r w:rsidR="000A3936">
        <w:t>on 24</w:t>
      </w:r>
      <w:r w:rsidR="000A3936" w:rsidRPr="000A3936">
        <w:rPr>
          <w:vertAlign w:val="superscript"/>
        </w:rPr>
        <w:t>th</w:t>
      </w:r>
      <w:r w:rsidR="000A3936">
        <w:t xml:space="preserve"> March annually</w:t>
      </w:r>
      <w:r w:rsidR="0072518C">
        <w:t xml:space="preserve"> for the purpose of spreading awareness about TB</w:t>
      </w:r>
      <w:r w:rsidR="000A3936">
        <w:t>, t</w:t>
      </w:r>
      <w:r w:rsidR="00BA41A3">
        <w:t xml:space="preserve">he Department of Microbiology, KGMU organized a panel discussion on </w:t>
      </w:r>
      <w:r w:rsidR="000A3936">
        <w:t>“TB Diagnostics: Do’s and Don’ts”</w:t>
      </w:r>
      <w:r w:rsidR="00413BB4">
        <w:t xml:space="preserve"> in which the appropriate</w:t>
      </w:r>
      <w:r w:rsidR="007B4218">
        <w:t xml:space="preserve"> techniques </w:t>
      </w:r>
      <w:r w:rsidR="00413BB4">
        <w:t xml:space="preserve">of sample </w:t>
      </w:r>
      <w:r w:rsidR="007B4218">
        <w:t>collection and quality were discussed</w:t>
      </w:r>
      <w:r w:rsidR="000A3936">
        <w:t xml:space="preserve">. </w:t>
      </w:r>
      <w:r w:rsidR="0041387A">
        <w:t>On this occasion, t</w:t>
      </w:r>
      <w:r w:rsidR="008F735C">
        <w:t>he chief guest Hon. Vice Chancellor Lt. Gen. (Dr.) BipinPuri</w:t>
      </w:r>
      <w:r w:rsidR="0072518C">
        <w:t xml:space="preserve">addressed </w:t>
      </w:r>
      <w:r w:rsidR="003D2B40">
        <w:t xml:space="preserve">that it is essential that each </w:t>
      </w:r>
      <w:r w:rsidR="002D1F5E">
        <w:t xml:space="preserve">TB </w:t>
      </w:r>
      <w:r w:rsidR="003D2B40">
        <w:t xml:space="preserve">patient coming to </w:t>
      </w:r>
      <w:r w:rsidR="002D1F5E">
        <w:t>KGM</w:t>
      </w:r>
      <w:r w:rsidR="006940EF">
        <w:t>U must get appropriate</w:t>
      </w:r>
      <w:r w:rsidR="006B20E2">
        <w:t>ly</w:t>
      </w:r>
      <w:r w:rsidR="006940EF">
        <w:t xml:space="preserve"> diagnosed and treated. </w:t>
      </w:r>
      <w:r w:rsidR="0032130D">
        <w:t xml:space="preserve">He emphasized that KGMU being a center of excellence and nodal center for </w:t>
      </w:r>
      <w:r w:rsidR="006B20E2">
        <w:t xml:space="preserve">TB for </w:t>
      </w:r>
      <w:r w:rsidR="0032130D">
        <w:t>the state of UP</w:t>
      </w:r>
      <w:r w:rsidR="006B20E2">
        <w:t xml:space="preserve"> and being equipped with the state of art laboratory, should </w:t>
      </w:r>
      <w:r w:rsidR="00992996">
        <w:t xml:space="preserve">be able to </w:t>
      </w:r>
      <w:r w:rsidR="006B20E2">
        <w:t xml:space="preserve">cater to all the difficult to treat cases. </w:t>
      </w:r>
      <w:r w:rsidR="0020510C">
        <w:t xml:space="preserve">He also congratulated the Department of Microbiology for organizing this event. </w:t>
      </w:r>
      <w:r w:rsidR="00C01B58">
        <w:t xml:space="preserve">Dr Parul Jain presented an overview of the NTEP diagnostic and management algorithm </w:t>
      </w:r>
      <w:r w:rsidR="00FA04FE">
        <w:t xml:space="preserve">for TB. </w:t>
      </w:r>
      <w:r w:rsidR="00F655D8">
        <w:t xml:space="preserve">The panelists </w:t>
      </w:r>
      <w:r w:rsidR="00C2271D">
        <w:t xml:space="preserve">consisted of </w:t>
      </w:r>
      <w:r w:rsidR="00F655D8">
        <w:t xml:space="preserve">Prof S. P. Jaiswar, Prof R. K. Garg, Prof Surya Kant, </w:t>
      </w:r>
      <w:r w:rsidR="00645C9A">
        <w:t xml:space="preserve">ProfSarika Gupta </w:t>
      </w:r>
      <w:r w:rsidR="00C2271D">
        <w:t>Dr Parul Jain</w:t>
      </w:r>
      <w:r w:rsidR="00E142DB">
        <w:t>. The session w</w:t>
      </w:r>
      <w:r w:rsidR="000067DC">
        <w:t>as moderated by Prof Amita Jain</w:t>
      </w:r>
      <w:r w:rsidR="002B021F">
        <w:t xml:space="preserve">. </w:t>
      </w:r>
      <w:r w:rsidR="00260F97">
        <w:t>At this occasion Pro Vice Chancellor, Prof Vineet Sharma, other faculty members, residents of various departments and MBBS students were present.</w:t>
      </w:r>
    </w:p>
    <w:p w:rsidR="008656A3" w:rsidRDefault="006A6756" w:rsidP="000A3936">
      <w:pPr>
        <w:spacing w:line="360" w:lineRule="auto"/>
      </w:pPr>
      <w:r>
        <w:rPr>
          <w:noProof/>
        </w:rPr>
        <w:drawing>
          <wp:inline distT="0" distB="0" distL="0" distR="0">
            <wp:extent cx="2741645" cy="1851660"/>
            <wp:effectExtent l="0" t="0" r="1905" b="2540"/>
            <wp:docPr id="1" name="Picture 1" descr="Macintosh HD:Users:atinsinghai:Desktop:50660bc5-84bd-4fe1-b22e-29381ba36f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tinsinghai:Desktop:50660bc5-84bd-4fe1-b22e-29381ba36fa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46" cy="185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785" cy="1858667"/>
            <wp:effectExtent l="0" t="0" r="0" b="0"/>
            <wp:docPr id="2" name="Picture 2" descr="Macintosh HD:Users:atinsinghai:Desktop:65a90c19-8c2e-4b6d-bf9c-24e995d6a9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tinsinghai:Desktop:65a90c19-8c2e-4b6d-bf9c-24e995d6a9a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9" t="32960" r="35056" b="21157"/>
                    <a:stretch/>
                  </pic:blipFill>
                  <pic:spPr bwMode="auto">
                    <a:xfrm>
                      <a:off x="0" y="0"/>
                      <a:ext cx="1584561" cy="186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8656A3" w:rsidRPr="008656A3" w:rsidRDefault="008656A3" w:rsidP="008656A3"/>
    <w:p w:rsidR="008656A3" w:rsidRDefault="008656A3" w:rsidP="008656A3"/>
    <w:p w:rsidR="00BA41A3" w:rsidRDefault="008656A3" w:rsidP="008656A3">
      <w:pPr>
        <w:tabs>
          <w:tab w:val="left" w:pos="4751"/>
        </w:tabs>
      </w:pPr>
      <w:r>
        <w:tab/>
      </w: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Default="008656A3" w:rsidP="008656A3">
      <w:pPr>
        <w:tabs>
          <w:tab w:val="left" w:pos="4751"/>
        </w:tabs>
      </w:pPr>
    </w:p>
    <w:p w:rsidR="008656A3" w:rsidRPr="005F4F1C" w:rsidRDefault="008656A3" w:rsidP="008656A3">
      <w:pPr>
        <w:tabs>
          <w:tab w:val="left" w:pos="4751"/>
        </w:tabs>
        <w:jc w:val="center"/>
        <w:rPr>
          <w:rFonts w:ascii="Kruti Dev 010" w:hAnsi="Kruti Dev 010" w:cs="Kohinoor Devanagari Semibold"/>
        </w:rPr>
      </w:pPr>
      <w:r w:rsidRPr="005F4F1C">
        <w:rPr>
          <w:rFonts w:ascii="Nirmala UI" w:hAnsi="Nirmala UI" w:cs="Nirmala UI"/>
        </w:rPr>
        <w:lastRenderedPageBreak/>
        <w:t>केजीएमयू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माइक्रोबायोलॉजी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विभाग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ने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विश्व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टीबी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दिवस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उपलक्ष्य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में</w:t>
      </w:r>
      <w:r w:rsidR="005F4F1C">
        <w:rPr>
          <w:rFonts w:ascii="Kruti Dev 010" w:hAnsi="Kruti Dev 010"/>
        </w:rPr>
        <w:t>^^</w:t>
      </w:r>
      <w:r w:rsidR="002C2235">
        <w:rPr>
          <w:rFonts w:ascii="Kruti Dev 010" w:hAnsi="Kruti Dev 010"/>
        </w:rPr>
        <w:t xml:space="preserve"> </w:t>
      </w:r>
      <w:r w:rsidRPr="005F4F1C">
        <w:rPr>
          <w:rFonts w:ascii="Nirmala UI" w:hAnsi="Nirmala UI" w:cs="Nirmala UI"/>
        </w:rPr>
        <w:t>टीबी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डायग्नोस्टिक्स</w:t>
      </w:r>
      <w:r w:rsidR="005F4F1C">
        <w:rPr>
          <w:rFonts w:ascii="Kruti Dev 010" w:hAnsi="Kruti Dev 010"/>
        </w:rPr>
        <w:t>%</w:t>
      </w:r>
      <w:r w:rsidR="002C2235">
        <w:rPr>
          <w:rFonts w:ascii="Kruti Dev 010" w:hAnsi="Kruti Dev 010"/>
        </w:rPr>
        <w:t xml:space="preserve"> </w:t>
      </w:r>
      <w:r w:rsidRPr="005F4F1C">
        <w:rPr>
          <w:rFonts w:ascii="Nirmala UI" w:hAnsi="Nirmala UI" w:cs="Nirmala UI"/>
        </w:rPr>
        <w:t>क्या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करें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और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क्या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न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करें</w:t>
      </w:r>
      <w:r w:rsidR="005F4F1C">
        <w:rPr>
          <w:rFonts w:ascii="Kruti Dev 010" w:hAnsi="Kruti Dev 010"/>
        </w:rPr>
        <w:t>**</w:t>
      </w:r>
      <w:r w:rsidRPr="005F4F1C">
        <w:rPr>
          <w:rFonts w:ascii="Nirmala UI" w:hAnsi="Nirmala UI" w:cs="Nirmala UI"/>
        </w:rPr>
        <w:t>पर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एक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पैनल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चर्चा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आयोजन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किया</w:t>
      </w:r>
    </w:p>
    <w:p w:rsidR="008656A3" w:rsidRPr="005F4F1C" w:rsidRDefault="008656A3" w:rsidP="008656A3">
      <w:pPr>
        <w:tabs>
          <w:tab w:val="left" w:pos="4751"/>
        </w:tabs>
        <w:jc w:val="center"/>
        <w:rPr>
          <w:rFonts w:ascii="Kruti Dev 010" w:hAnsi="Kruti Dev 010" w:cs="Kohinoor Devanagari Semibold"/>
        </w:rPr>
      </w:pPr>
    </w:p>
    <w:p w:rsidR="008656A3" w:rsidRPr="005F4F1C" w:rsidRDefault="008656A3" w:rsidP="008656A3">
      <w:pPr>
        <w:tabs>
          <w:tab w:val="left" w:pos="4751"/>
        </w:tabs>
        <w:jc w:val="center"/>
        <w:rPr>
          <w:rFonts w:ascii="Kruti Dev 010" w:hAnsi="Kruti Dev 010" w:cs="Kohinoor Devanagari Semibold"/>
        </w:rPr>
      </w:pPr>
    </w:p>
    <w:p w:rsidR="008656A3" w:rsidRPr="005F4F1C" w:rsidRDefault="008656A3" w:rsidP="008656A3">
      <w:pPr>
        <w:tabs>
          <w:tab w:val="left" w:pos="4751"/>
        </w:tabs>
        <w:rPr>
          <w:rFonts w:ascii="Kruti Dev 010" w:hAnsi="Kruti Dev 010"/>
        </w:rPr>
      </w:pPr>
      <w:r w:rsidRPr="005F4F1C">
        <w:rPr>
          <w:rFonts w:ascii="Nirmala UI" w:hAnsi="Nirmala UI" w:cs="Nirmala UI"/>
        </w:rPr>
        <w:t>टीबी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बारे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में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जागरूकता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फैलाने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उद्देश्य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से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हर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साल</w:t>
      </w:r>
      <w:r w:rsidRPr="005F4F1C">
        <w:rPr>
          <w:rFonts w:ascii="Kruti Dev 010" w:hAnsi="Kruti Dev 010"/>
        </w:rPr>
        <w:t xml:space="preserve"> 24</w:t>
      </w:r>
      <w:r w:rsidR="002C2235">
        <w:rPr>
          <w:rFonts w:ascii="Kruti Dev 010" w:hAnsi="Kruti Dev 010"/>
        </w:rPr>
        <w:t xml:space="preserve"> </w:t>
      </w:r>
      <w:r w:rsidRPr="005F4F1C">
        <w:rPr>
          <w:rFonts w:ascii="Nirmala UI" w:hAnsi="Nirmala UI" w:cs="Nirmala UI"/>
        </w:rPr>
        <w:t>मार्च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को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मनाए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जाने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वाले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विश्व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टीबी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दिवस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को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चिह्नित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करने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लिए</w:t>
      </w:r>
      <w:r w:rsidR="002C2235">
        <w:rPr>
          <w:rFonts w:ascii="Nirmala UI" w:hAnsi="Nirmala UI" w:cs="Nirmala UI"/>
        </w:rPr>
        <w:t xml:space="preserve"> </w:t>
      </w:r>
      <w:r w:rsidR="009A49FA">
        <w:rPr>
          <w:rFonts w:ascii="Kruti Dev 010" w:hAnsi="Kruti Dev 010"/>
        </w:rPr>
        <w:t>]</w:t>
      </w:r>
      <w:r w:rsidRPr="005F4F1C">
        <w:rPr>
          <w:rFonts w:ascii="Nirmala UI" w:hAnsi="Nirmala UI" w:cs="Nirmala UI"/>
        </w:rPr>
        <w:t>केजीएमयू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माइक्रोबायोलॉजी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विभाग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ने</w:t>
      </w:r>
      <w:r w:rsidR="009A49FA">
        <w:rPr>
          <w:rFonts w:ascii="Kruti Dev 010" w:hAnsi="Kruti Dev 010"/>
        </w:rPr>
        <w:t>^^</w:t>
      </w:r>
      <w:r w:rsidRPr="005F4F1C">
        <w:rPr>
          <w:rFonts w:ascii="Nirmala UI" w:hAnsi="Nirmala UI" w:cs="Nirmala UI"/>
        </w:rPr>
        <w:t>टीबी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डायग्नोस्टिक्स</w:t>
      </w:r>
      <w:r w:rsidR="009A49FA">
        <w:rPr>
          <w:rFonts w:ascii="Kruti Dev 010" w:hAnsi="Kruti Dev 010"/>
        </w:rPr>
        <w:t>%</w:t>
      </w:r>
      <w:r w:rsidR="002C2235">
        <w:rPr>
          <w:rFonts w:ascii="Kruti Dev 010" w:hAnsi="Kruti Dev 010"/>
        </w:rPr>
        <w:t xml:space="preserve"> </w:t>
      </w:r>
      <w:r w:rsidRPr="005F4F1C">
        <w:rPr>
          <w:rFonts w:ascii="Nirmala UI" w:hAnsi="Nirmala UI" w:cs="Nirmala UI"/>
        </w:rPr>
        <w:t>क्या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करें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और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क्यान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करें</w:t>
      </w:r>
      <w:r w:rsidR="009A49FA">
        <w:rPr>
          <w:rFonts w:ascii="Kruti Dev 010" w:hAnsi="Kruti Dev 010"/>
        </w:rPr>
        <w:t>*</w:t>
      </w:r>
      <w:r w:rsidR="002C2235">
        <w:rPr>
          <w:rFonts w:ascii="Kruti Dev 010" w:hAnsi="Kruti Dev 010"/>
        </w:rPr>
        <w:t xml:space="preserve"> </w:t>
      </w:r>
      <w:r w:rsidR="009A49FA">
        <w:rPr>
          <w:rFonts w:ascii="Kruti Dev 010" w:hAnsi="Kruti Dev 010"/>
        </w:rPr>
        <w:t>*</w:t>
      </w:r>
      <w:r w:rsidRPr="005F4F1C">
        <w:rPr>
          <w:rFonts w:ascii="Nirmala UI" w:hAnsi="Nirmala UI" w:cs="Nirmala UI"/>
        </w:rPr>
        <w:t>पर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एक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पैनल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चर्चा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आयोजन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किया</w:t>
      </w:r>
      <w:r w:rsidR="009A49FA">
        <w:rPr>
          <w:rFonts w:ascii="Kruti Dev 010" w:hAnsi="Kruti Dev 010"/>
        </w:rPr>
        <w:t>]</w:t>
      </w:r>
      <w:r w:rsidR="002C2235">
        <w:rPr>
          <w:rFonts w:ascii="Kruti Dev 010" w:hAnsi="Kruti Dev 010"/>
        </w:rPr>
        <w:t xml:space="preserve"> </w:t>
      </w:r>
      <w:r w:rsidRPr="005F4F1C">
        <w:rPr>
          <w:rFonts w:ascii="Nirmala UI" w:hAnsi="Nirmala UI" w:cs="Nirmala UI"/>
        </w:rPr>
        <w:t>जिसमें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तपेदिक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बारे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में</w:t>
      </w:r>
      <w:r w:rsidR="002C2235">
        <w:rPr>
          <w:rFonts w:ascii="Nirmala UI" w:hAnsi="Nirmala UI" w:cs="Nirmala UI"/>
        </w:rPr>
        <w:t xml:space="preserve"> </w:t>
      </w:r>
      <w:r w:rsidR="00C60F0F" w:rsidRPr="005F4F1C">
        <w:rPr>
          <w:rFonts w:ascii="Nirmala UI" w:hAnsi="Nirmala UI" w:cs="Nirmala UI"/>
        </w:rPr>
        <w:t>नमूना</w:t>
      </w:r>
      <w:r w:rsidR="002C2235">
        <w:rPr>
          <w:rFonts w:ascii="Nirmala UI" w:hAnsi="Nirmala UI" w:cs="Nirmala UI"/>
        </w:rPr>
        <w:t xml:space="preserve"> </w:t>
      </w:r>
      <w:r w:rsidR="00C60F0F" w:rsidRPr="005F4F1C">
        <w:rPr>
          <w:rFonts w:ascii="Nirmala UI" w:hAnsi="Nirmala UI" w:cs="Nirmala UI"/>
        </w:rPr>
        <w:t>संग्रह</w:t>
      </w:r>
      <w:r w:rsidR="002C2235">
        <w:rPr>
          <w:rFonts w:ascii="Nirmala UI" w:hAnsi="Nirmala UI" w:cs="Nirmala UI"/>
        </w:rPr>
        <w:t xml:space="preserve"> </w:t>
      </w:r>
      <w:r w:rsidR="00C60F0F" w:rsidRPr="005F4F1C">
        <w:rPr>
          <w:rFonts w:ascii="Nirmala UI" w:hAnsi="Nirmala UI" w:cs="Nirmala UI"/>
        </w:rPr>
        <w:t>के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उपयुक्त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तकनीकों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को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बताया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गया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और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गुणवत्ता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पर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चर्चा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की</w:t>
      </w:r>
      <w:r w:rsidR="002C2235">
        <w:rPr>
          <w:rFonts w:ascii="Nirmala UI" w:hAnsi="Nirmala UI" w:cs="Nirmala UI"/>
        </w:rPr>
        <w:t xml:space="preserve"> </w:t>
      </w:r>
      <w:r w:rsidRPr="005F4F1C">
        <w:rPr>
          <w:rFonts w:ascii="Nirmala UI" w:hAnsi="Nirmala UI" w:cs="Nirmala UI"/>
        </w:rPr>
        <w:t>गई।</w:t>
      </w:r>
      <w:r w:rsidR="002C223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इस</w:t>
      </w:r>
      <w:r w:rsidR="002C223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अवसर</w:t>
      </w:r>
      <w:r w:rsidR="002C223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पर</w:t>
      </w:r>
      <w:r w:rsidR="002C223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मुख्य</w:t>
      </w:r>
      <w:r w:rsidR="002C223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अतिथि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मा</w:t>
      </w:r>
      <w:r w:rsidR="009A49FA">
        <w:rPr>
          <w:rFonts w:ascii="Kruti Dev 010" w:hAnsi="Kruti Dev 010" w:cs="Oriya MN"/>
        </w:rPr>
        <w:t>0</w:t>
      </w:r>
      <w:r w:rsidR="00BC4AA5">
        <w:rPr>
          <w:rFonts w:ascii="Kruti Dev 010" w:hAnsi="Kruti Dev 010" w:cs="Oriya MN"/>
        </w:rPr>
        <w:t xml:space="preserve"> </w:t>
      </w:r>
      <w:r w:rsidR="003312E5" w:rsidRPr="005F4F1C">
        <w:rPr>
          <w:rFonts w:ascii="Nirmala UI" w:hAnsi="Nirmala UI" w:cs="Nirmala UI"/>
        </w:rPr>
        <w:t>कुलपति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लेफ्टिनेंट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जनरल</w:t>
      </w:r>
      <w:r w:rsidR="009A49FA">
        <w:rPr>
          <w:rFonts w:ascii="Kruti Dev 010" w:hAnsi="Kruti Dev 010" w:cs="Oriya MN"/>
        </w:rPr>
        <w:t xml:space="preserve"> ¼</w:t>
      </w:r>
      <w:r w:rsidR="003312E5" w:rsidRPr="005F4F1C">
        <w:rPr>
          <w:rFonts w:ascii="Nirmala UI" w:hAnsi="Nirmala UI" w:cs="Nirmala UI"/>
        </w:rPr>
        <w:t>डॉ</w:t>
      </w:r>
      <w:r w:rsidR="009A49FA">
        <w:rPr>
          <w:rFonts w:ascii="Kruti Dev 010" w:hAnsi="Kruti Dev 010" w:cs="Oriya MN"/>
        </w:rPr>
        <w:t>0½</w:t>
      </w:r>
      <w:r w:rsidR="00BC4AA5">
        <w:rPr>
          <w:rFonts w:ascii="Kruti Dev 010" w:hAnsi="Kruti Dev 010" w:cs="Oriya MN"/>
        </w:rPr>
        <w:t xml:space="preserve"> </w:t>
      </w:r>
      <w:r w:rsidR="003312E5" w:rsidRPr="005F4F1C">
        <w:rPr>
          <w:rFonts w:ascii="Nirmala UI" w:hAnsi="Nirmala UI" w:cs="Nirmala UI"/>
        </w:rPr>
        <w:t>बिपिनपुरी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ने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संबोधित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कर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ते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हुए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कहाकि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केजीएमयू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में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आने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वाले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प्रत्येक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टीबी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रोगी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का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उचित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निदान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और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उपचार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आवश्यक</w:t>
      </w:r>
      <w:r w:rsidR="00BC4AA5">
        <w:rPr>
          <w:rFonts w:ascii="Nirmala UI" w:hAnsi="Nirmala UI" w:cs="Nirmala UI"/>
        </w:rPr>
        <w:t xml:space="preserve"> </w:t>
      </w:r>
      <w:r w:rsidR="003312E5" w:rsidRPr="005F4F1C">
        <w:rPr>
          <w:rFonts w:ascii="Nirmala UI" w:hAnsi="Nirmala UI" w:cs="Nirmala UI"/>
        </w:rPr>
        <w:t>है।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उन्होंने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इस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बात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पर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जोर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दिया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कि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केजीएमयू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यूपी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राज्य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लिए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टीबी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लिए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उत्कृष्टता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केंद्र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और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नोडल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केंद्र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होने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नाते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और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अत्याधुनिक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प्रयोगशाला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से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लैस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होने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कारण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सभी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कठिन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मामलों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निदान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और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इलाज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लिए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सक्षम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होना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चाहिए</w:t>
      </w:r>
      <w:r w:rsidR="00BC4AA5">
        <w:rPr>
          <w:rFonts w:ascii="Nirmala UI" w:hAnsi="Nirmala UI" w:cs="Nirmala UI"/>
        </w:rPr>
        <w:t xml:space="preserve"> </w:t>
      </w:r>
      <w:r w:rsidR="00845F38" w:rsidRPr="005F4F1C">
        <w:rPr>
          <w:rFonts w:ascii="Nirmala UI" w:hAnsi="Nirmala UI" w:cs="Nirmala UI"/>
        </w:rPr>
        <w:t>।</w:t>
      </w:r>
      <w:r w:rsidR="00B64053" w:rsidRPr="005F4F1C">
        <w:rPr>
          <w:rFonts w:ascii="Nirmala UI" w:hAnsi="Nirmala UI" w:cs="Nirmala UI"/>
        </w:rPr>
        <w:t>उन्होंने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माइक्रोबायोलॉजी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विभाग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कोइ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सकार्यक्रम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आयोजन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के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लिए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बधाई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भी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दी।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डॉ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पारुल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जैन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ने</w:t>
      </w:r>
      <w:r w:rsidR="00BC4AA5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टीबी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के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लिए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एनटीईपीडायग्नोस्टिक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और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मैने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जमेंटएल्गोरिथमका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अवलोकन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प्रस्तुत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किया।पैन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लिस्ट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में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प्रोफेसर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एस</w:t>
      </w:r>
      <w:r w:rsidR="009A49FA">
        <w:rPr>
          <w:rFonts w:ascii="Kruti Dev 010" w:hAnsi="Kruti Dev 010" w:cs="Kohinoor Devanagari Semibold"/>
        </w:rPr>
        <w:t>0</w:t>
      </w:r>
      <w:r w:rsidR="00B64053" w:rsidRPr="005F4F1C">
        <w:rPr>
          <w:rFonts w:ascii="Nirmala UI" w:hAnsi="Nirmala UI" w:cs="Nirmala UI"/>
        </w:rPr>
        <w:t>पी</w:t>
      </w:r>
      <w:r w:rsidR="009A49FA">
        <w:rPr>
          <w:rFonts w:ascii="Kruti Dev 010" w:hAnsi="Kruti Dev 010" w:cs="Kohinoor Devanagari Semibold"/>
        </w:rPr>
        <w:t>0</w:t>
      </w:r>
      <w:r w:rsidR="0033768A">
        <w:rPr>
          <w:rFonts w:ascii="Kruti Dev 010" w:hAnsi="Kruti Dev 010" w:cs="Kohinoor Devanagari Semibold"/>
        </w:rPr>
        <w:t xml:space="preserve"> </w:t>
      </w:r>
      <w:r w:rsidR="00B64053" w:rsidRPr="005F4F1C">
        <w:rPr>
          <w:rFonts w:ascii="Nirmala UI" w:hAnsi="Nirmala UI" w:cs="Nirmala UI"/>
        </w:rPr>
        <w:t>जैसवार</w:t>
      </w:r>
      <w:r w:rsidR="0033768A">
        <w:rPr>
          <w:rFonts w:ascii="Kruti Dev 010" w:hAnsi="Kruti Dev 010" w:cs="Oriya MN"/>
        </w:rPr>
        <w:t xml:space="preserve"> </w:t>
      </w:r>
      <w:r w:rsidR="00B64053" w:rsidRPr="005F4F1C">
        <w:rPr>
          <w:rFonts w:ascii="Nirmala UI" w:hAnsi="Nirmala UI" w:cs="Nirmala UI"/>
        </w:rPr>
        <w:t>प्रोफेसर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आर</w:t>
      </w:r>
      <w:r w:rsidR="009A49FA">
        <w:rPr>
          <w:rFonts w:ascii="Kruti Dev 010" w:hAnsi="Kruti Dev 010" w:cs="Kohinoor Devanagari Semibold"/>
        </w:rPr>
        <w:t>0</w:t>
      </w:r>
      <w:r w:rsidR="00B64053" w:rsidRPr="005F4F1C">
        <w:rPr>
          <w:rFonts w:ascii="Nirmala UI" w:hAnsi="Nirmala UI" w:cs="Nirmala UI"/>
        </w:rPr>
        <w:t>के</w:t>
      </w:r>
      <w:r w:rsidR="009A49FA">
        <w:rPr>
          <w:rFonts w:ascii="Kruti Dev 010" w:hAnsi="Kruti Dev 010" w:cs="Kohinoor Devanagari Semibold"/>
        </w:rPr>
        <w:t>0</w:t>
      </w:r>
      <w:r w:rsidR="00B64053" w:rsidRPr="005F4F1C">
        <w:rPr>
          <w:rFonts w:ascii="Nirmala UI" w:hAnsi="Nirmala UI" w:cs="Nirmala UI"/>
        </w:rPr>
        <w:t>गर्ग</w:t>
      </w:r>
      <w:r w:rsidR="009A49FA">
        <w:rPr>
          <w:rFonts w:ascii="Kruti Dev 010" w:hAnsi="Kruti Dev 010" w:cs="Oriya MN"/>
        </w:rPr>
        <w:t>]</w:t>
      </w:r>
      <w:r w:rsidR="0033768A">
        <w:rPr>
          <w:rFonts w:ascii="Kruti Dev 010" w:hAnsi="Kruti Dev 010" w:cs="Oriya MN"/>
        </w:rPr>
        <w:t xml:space="preserve"> </w:t>
      </w:r>
      <w:r w:rsidR="00B64053" w:rsidRPr="005F4F1C">
        <w:rPr>
          <w:rFonts w:ascii="Nirmala UI" w:hAnsi="Nirmala UI" w:cs="Nirmala UI"/>
        </w:rPr>
        <w:t>प्रोफेसरसूर्यकांत</w:t>
      </w:r>
      <w:r w:rsidR="009A49FA">
        <w:rPr>
          <w:rFonts w:ascii="Kruti Dev 010" w:hAnsi="Kruti Dev 010" w:cs="Oriya MN"/>
        </w:rPr>
        <w:t>]</w:t>
      </w:r>
      <w:r w:rsidR="0033768A">
        <w:rPr>
          <w:rFonts w:ascii="Kruti Dev 010" w:hAnsi="Kruti Dev 010" w:cs="Oriya MN"/>
        </w:rPr>
        <w:t xml:space="preserve"> </w:t>
      </w:r>
      <w:r w:rsidR="00B64053" w:rsidRPr="005F4F1C">
        <w:rPr>
          <w:rFonts w:ascii="Nirmala UI" w:hAnsi="Nirmala UI" w:cs="Nirmala UI"/>
        </w:rPr>
        <w:t>प्रोफेसर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सारिका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गुप्ता</w:t>
      </w:r>
      <w:r w:rsidR="009A49FA">
        <w:rPr>
          <w:rFonts w:ascii="Kruti Dev 010" w:hAnsi="Kruti Dev 010" w:cs="Kohinoor Devanagari Semibold"/>
        </w:rPr>
        <w:t>]</w:t>
      </w:r>
      <w:r w:rsidR="00B64053" w:rsidRPr="005F4F1C">
        <w:rPr>
          <w:rFonts w:ascii="Nirmala UI" w:hAnsi="Nirmala UI" w:cs="Nirmala UI"/>
        </w:rPr>
        <w:t>डॉपारुल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जैन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शामिल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थे।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सत्र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का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संचालन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प्रोफेसर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अमिता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जैन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ने</w:t>
      </w:r>
      <w:r w:rsidR="0033768A">
        <w:rPr>
          <w:rFonts w:ascii="Nirmala UI" w:hAnsi="Nirmala UI" w:cs="Nirmala UI"/>
        </w:rPr>
        <w:t xml:space="preserve"> </w:t>
      </w:r>
      <w:r w:rsidR="00B64053" w:rsidRPr="005F4F1C">
        <w:rPr>
          <w:rFonts w:ascii="Nirmala UI" w:hAnsi="Nirmala UI" w:cs="Nirmala UI"/>
        </w:rPr>
        <w:t>किया।</w:t>
      </w:r>
      <w:r w:rsidR="000C7F93" w:rsidRPr="005F4F1C">
        <w:rPr>
          <w:rFonts w:ascii="Nirmala UI" w:hAnsi="Nirmala UI" w:cs="Nirmala UI"/>
        </w:rPr>
        <w:t>इस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मौके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पर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प्रो</w:t>
      </w:r>
      <w:r w:rsidR="009A49FA">
        <w:rPr>
          <w:rFonts w:ascii="Nirmala UI" w:hAnsi="Nirmala UI" w:cs="Nirmala UI"/>
        </w:rPr>
        <w:t>0</w:t>
      </w:r>
      <w:r w:rsidR="000C7F93" w:rsidRPr="005F4F1C">
        <w:rPr>
          <w:rFonts w:ascii="Nirmala UI" w:hAnsi="Nirmala UI" w:cs="Nirmala UI"/>
        </w:rPr>
        <w:t>वाइसचांसलर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प्रोफेसर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विनीतशर्मा</w:t>
      </w:r>
      <w:r w:rsidR="009A49FA">
        <w:rPr>
          <w:rFonts w:ascii="Kruti Dev 010" w:hAnsi="Kruti Dev 010" w:cs="Oriya MN"/>
        </w:rPr>
        <w:t>]</w:t>
      </w:r>
      <w:r w:rsidR="0033768A">
        <w:rPr>
          <w:rFonts w:ascii="Kruti Dev 010" w:hAnsi="Kruti Dev 010" w:cs="Oriya MN"/>
        </w:rPr>
        <w:t xml:space="preserve"> </w:t>
      </w:r>
      <w:r w:rsidR="000C7F93" w:rsidRPr="005F4F1C">
        <w:rPr>
          <w:rFonts w:ascii="Nirmala UI" w:hAnsi="Nirmala UI" w:cs="Nirmala UI"/>
        </w:rPr>
        <w:t>अन्य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फैकल्टी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में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बर</w:t>
      </w:r>
      <w:r w:rsidR="009A49FA">
        <w:rPr>
          <w:rFonts w:ascii="Kruti Dev 010" w:hAnsi="Kruti Dev 010" w:cs="Oriya MN"/>
        </w:rPr>
        <w:t>]</w:t>
      </w:r>
      <w:r w:rsidR="000C7F93" w:rsidRPr="005F4F1C">
        <w:rPr>
          <w:rFonts w:ascii="Nirmala UI" w:hAnsi="Nirmala UI" w:cs="Nirmala UI"/>
        </w:rPr>
        <w:t>विभिन्न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विभागों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के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रेजिडेंट्स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और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एमबीबीएस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के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छात्र</w:t>
      </w:r>
      <w:r w:rsidR="009A49FA">
        <w:rPr>
          <w:rFonts w:ascii="Kruti Dev 010" w:hAnsi="Kruti Dev 010" w:cs="Oriya MN"/>
        </w:rPr>
        <w:t>&amp;</w:t>
      </w:r>
      <w:bookmarkStart w:id="0" w:name="_GoBack"/>
      <w:bookmarkEnd w:id="0"/>
      <w:r w:rsidR="0033768A">
        <w:rPr>
          <w:rFonts w:ascii="Kruti Dev 010" w:hAnsi="Kruti Dev 010" w:cs="Oriya MN"/>
        </w:rPr>
        <w:t xml:space="preserve"> </w:t>
      </w:r>
      <w:r w:rsidR="000C7F93" w:rsidRPr="005F4F1C">
        <w:rPr>
          <w:rFonts w:ascii="Nirmala UI" w:hAnsi="Nirmala UI" w:cs="Nirmala UI"/>
        </w:rPr>
        <w:t>छात्राएं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मौजूदर</w:t>
      </w:r>
      <w:r w:rsidR="0033768A">
        <w:rPr>
          <w:rFonts w:ascii="Nirmala UI" w:hAnsi="Nirmala UI" w:cs="Nirmala UI"/>
        </w:rPr>
        <w:t xml:space="preserve"> </w:t>
      </w:r>
      <w:r w:rsidR="000C7F93" w:rsidRPr="005F4F1C">
        <w:rPr>
          <w:rFonts w:ascii="Nirmala UI" w:hAnsi="Nirmala UI" w:cs="Nirmala UI"/>
        </w:rPr>
        <w:t>हे।</w:t>
      </w:r>
    </w:p>
    <w:sectPr w:rsidR="008656A3" w:rsidRPr="005F4F1C" w:rsidSect="004F21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930707"/>
    <w:rsid w:val="000067DC"/>
    <w:rsid w:val="00052C61"/>
    <w:rsid w:val="000A3936"/>
    <w:rsid w:val="000C7F93"/>
    <w:rsid w:val="0020510C"/>
    <w:rsid w:val="00260F97"/>
    <w:rsid w:val="002B021F"/>
    <w:rsid w:val="002C2235"/>
    <w:rsid w:val="002D1F5E"/>
    <w:rsid w:val="0032130D"/>
    <w:rsid w:val="003312E5"/>
    <w:rsid w:val="0033768A"/>
    <w:rsid w:val="003D2B40"/>
    <w:rsid w:val="0041387A"/>
    <w:rsid w:val="00413BB4"/>
    <w:rsid w:val="004F21B5"/>
    <w:rsid w:val="005F4F1C"/>
    <w:rsid w:val="00607037"/>
    <w:rsid w:val="00645C9A"/>
    <w:rsid w:val="00683C1F"/>
    <w:rsid w:val="006940EF"/>
    <w:rsid w:val="006A6756"/>
    <w:rsid w:val="006B20E2"/>
    <w:rsid w:val="006C79D2"/>
    <w:rsid w:val="0072518C"/>
    <w:rsid w:val="00762A0D"/>
    <w:rsid w:val="007B4218"/>
    <w:rsid w:val="00800BDB"/>
    <w:rsid w:val="00845F38"/>
    <w:rsid w:val="008656A3"/>
    <w:rsid w:val="008721FE"/>
    <w:rsid w:val="008A7644"/>
    <w:rsid w:val="008F735C"/>
    <w:rsid w:val="00930707"/>
    <w:rsid w:val="009839A0"/>
    <w:rsid w:val="00992996"/>
    <w:rsid w:val="009A49FA"/>
    <w:rsid w:val="00B3796C"/>
    <w:rsid w:val="00B64053"/>
    <w:rsid w:val="00BA41A3"/>
    <w:rsid w:val="00BC4AA5"/>
    <w:rsid w:val="00C01B58"/>
    <w:rsid w:val="00C2271D"/>
    <w:rsid w:val="00C60F0F"/>
    <w:rsid w:val="00C654E5"/>
    <w:rsid w:val="00E142DB"/>
    <w:rsid w:val="00F655D8"/>
    <w:rsid w:val="00FA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5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 singhai</dc:creator>
  <cp:keywords/>
  <dc:description/>
  <cp:lastModifiedBy>jason Varlow</cp:lastModifiedBy>
  <cp:revision>43</cp:revision>
  <dcterms:created xsi:type="dcterms:W3CDTF">2023-03-22T12:08:00Z</dcterms:created>
  <dcterms:modified xsi:type="dcterms:W3CDTF">2023-03-27T09:58:00Z</dcterms:modified>
</cp:coreProperties>
</file>